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0A59" w14:textId="77777777" w:rsidR="00B825FA" w:rsidRPr="007A068B" w:rsidRDefault="00B825FA" w:rsidP="00B825FA">
      <w:pPr>
        <w:pStyle w:val="rendemening"/>
        <w:rPr>
          <w:sz w:val="36"/>
          <w:szCs w:val="36"/>
        </w:rPr>
      </w:pPr>
      <w:r w:rsidRPr="007A068B">
        <w:rPr>
          <w:sz w:val="36"/>
          <w:szCs w:val="36"/>
        </w:rPr>
        <w:t>Förslag till riktlinje för behörighetsroller i TakeCare</w:t>
      </w:r>
    </w:p>
    <w:p w14:paraId="6AF0B506" w14:textId="77777777" w:rsidR="00B825FA" w:rsidRDefault="00B825FA" w:rsidP="00B825FA"/>
    <w:p w14:paraId="2F5D85F7" w14:textId="77777777" w:rsidR="00B825FA" w:rsidRDefault="00B825FA" w:rsidP="00B825FA"/>
    <w:p w14:paraId="31E92607" w14:textId="77777777" w:rsidR="00B825FA" w:rsidRPr="009B6F7E" w:rsidRDefault="00B825FA" w:rsidP="00B825FA">
      <w:pPr>
        <w:rPr>
          <w:b/>
        </w:rPr>
      </w:pPr>
      <w:r w:rsidRPr="009B6F7E">
        <w:rPr>
          <w:b/>
        </w:rPr>
        <w:t>Allmänna regler och riktlinjer</w:t>
      </w:r>
    </w:p>
    <w:p w14:paraId="5864B774" w14:textId="77777777" w:rsidR="00B825FA" w:rsidRPr="005904EB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</w:rPr>
      </w:pPr>
      <w:r w:rsidRPr="006A7F51">
        <w:rPr>
          <w:rFonts w:ascii="Times New Roman" w:hAnsi="Times New Roman"/>
        </w:rPr>
        <w:t>Alla vårdgivare med egna behörighetsprofiler skapar en</w:t>
      </w:r>
      <w:r>
        <w:rPr>
          <w:rFonts w:ascii="Times New Roman" w:hAnsi="Times New Roman"/>
        </w:rPr>
        <w:t xml:space="preserve"> eller flera </w:t>
      </w:r>
      <w:r w:rsidRPr="006A7F51">
        <w:rPr>
          <w:rFonts w:ascii="Times New Roman" w:hAnsi="Times New Roman"/>
        </w:rPr>
        <w:t>egna roller för användaren och ansvarar för att hålla den uppdaterad. Om slutdatum är känt sätts det redan vid skapandet av rollen</w:t>
      </w:r>
    </w:p>
    <w:p w14:paraId="2ADEBFF9" w14:textId="77777777" w:rsidR="00B825FA" w:rsidRPr="005904EB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I en roll får endast en vårdgivares egna behörighetsprofiler (nummerserie) finnas</w:t>
      </w:r>
    </w:p>
    <w:p w14:paraId="3E777D56" w14:textId="77777777" w:rsidR="00B825FA" w:rsidRPr="006A7F5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En roll får bara innehåll vårdenhetsgrupper och vårdenheter från en och samma vårdgivare</w:t>
      </w:r>
    </w:p>
    <w:p w14:paraId="091029D5" w14:textId="77777777" w:rsidR="00B825FA" w:rsidRPr="006A7F5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</w:rPr>
      </w:pPr>
      <w:r w:rsidRPr="006A7F51">
        <w:rPr>
          <w:rFonts w:ascii="Times New Roman" w:hAnsi="Times New Roman"/>
        </w:rPr>
        <w:t>Första rollen skall alltid vara den primära anställningen för medarbetaren</w:t>
      </w:r>
    </w:p>
    <w:p w14:paraId="4C217ED6" w14:textId="77777777" w:rsidR="00B825FA" w:rsidRPr="006A7F5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b/>
        </w:rPr>
      </w:pPr>
      <w:r w:rsidRPr="006A7F51">
        <w:rPr>
          <w:rFonts w:ascii="Times New Roman" w:hAnsi="Times New Roman"/>
        </w:rPr>
        <w:t xml:space="preserve">När en person slutar hos vårdgivaren ska rollen tas bort. </w:t>
      </w:r>
    </w:p>
    <w:p w14:paraId="3C0BA2E5" w14:textId="77777777" w:rsidR="00B825FA" w:rsidRPr="006A7F5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i/>
        </w:rPr>
      </w:pPr>
      <w:r w:rsidRPr="006A7F51">
        <w:rPr>
          <w:rFonts w:ascii="Times New Roman" w:hAnsi="Times New Roman"/>
        </w:rPr>
        <w:t xml:space="preserve">Vid längre frånvaro </w:t>
      </w:r>
      <w:r>
        <w:rPr>
          <w:rFonts w:ascii="Times New Roman" w:hAnsi="Times New Roman"/>
        </w:rPr>
        <w:t xml:space="preserve">skriv </w:t>
      </w:r>
      <w:r w:rsidRPr="006A7F51">
        <w:rPr>
          <w:rFonts w:ascii="Times New Roman" w:hAnsi="Times New Roman"/>
        </w:rPr>
        <w:t xml:space="preserve">en kommentar i Anteckningar </w:t>
      </w:r>
      <w:proofErr w:type="gramStart"/>
      <w:r w:rsidRPr="006A7F51">
        <w:rPr>
          <w:rFonts w:ascii="Times New Roman" w:hAnsi="Times New Roman"/>
        </w:rPr>
        <w:t>t ex</w:t>
      </w:r>
      <w:proofErr w:type="gramEnd"/>
      <w:r w:rsidRPr="006A7F51">
        <w:rPr>
          <w:rFonts w:ascii="Times New Roman" w:hAnsi="Times New Roman"/>
        </w:rPr>
        <w:t xml:space="preserve"> </w:t>
      </w:r>
      <w:r w:rsidRPr="006A7F51">
        <w:rPr>
          <w:rFonts w:ascii="Times New Roman" w:hAnsi="Times New Roman"/>
          <w:i/>
        </w:rPr>
        <w:t>F-ledig ändra/ta ej bort rollen ”xxx”</w:t>
      </w:r>
      <w:r>
        <w:rPr>
          <w:rFonts w:ascii="Times New Roman" w:hAnsi="Times New Roman"/>
          <w:iCs/>
        </w:rPr>
        <w:t xml:space="preserve">. Denna kommentar skall tas bort när användaren blir aktiv igen. </w:t>
      </w:r>
    </w:p>
    <w:p w14:paraId="25750C27" w14:textId="77777777" w:rsidR="00B825FA" w:rsidRPr="006A7F5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 w:rsidRPr="006A7F51">
        <w:rPr>
          <w:rFonts w:ascii="Times New Roman" w:hAnsi="Times New Roman"/>
        </w:rPr>
        <w:t xml:space="preserve">För att få bättre överblick av historik/versioner i användaradministrationen </w:t>
      </w:r>
      <w:r>
        <w:rPr>
          <w:rFonts w:ascii="Times New Roman" w:hAnsi="Times New Roman"/>
        </w:rPr>
        <w:t xml:space="preserve">ska </w:t>
      </w:r>
      <w:r w:rsidRPr="006A7F51">
        <w:rPr>
          <w:rFonts w:ascii="Times New Roman" w:hAnsi="Times New Roman"/>
        </w:rPr>
        <w:t xml:space="preserve">gamla roller </w:t>
      </w:r>
      <w:r>
        <w:rPr>
          <w:rFonts w:ascii="Times New Roman" w:hAnsi="Times New Roman"/>
        </w:rPr>
        <w:t xml:space="preserve">tas bort </w:t>
      </w:r>
      <w:r w:rsidRPr="006A7F51">
        <w:rPr>
          <w:rFonts w:ascii="Times New Roman" w:hAnsi="Times New Roman"/>
        </w:rPr>
        <w:t xml:space="preserve">och </w:t>
      </w:r>
      <w:r>
        <w:rPr>
          <w:rFonts w:ascii="Times New Roman" w:hAnsi="Times New Roman"/>
        </w:rPr>
        <w:t xml:space="preserve">nya roller ska </w:t>
      </w:r>
      <w:r w:rsidRPr="006A7F51">
        <w:rPr>
          <w:rFonts w:ascii="Times New Roman" w:hAnsi="Times New Roman"/>
        </w:rPr>
        <w:t>skapa</w:t>
      </w:r>
      <w:r>
        <w:rPr>
          <w:rFonts w:ascii="Times New Roman" w:hAnsi="Times New Roman"/>
        </w:rPr>
        <w:t>s</w:t>
      </w:r>
      <w:r w:rsidRPr="006A7F51">
        <w:rPr>
          <w:rFonts w:ascii="Times New Roman" w:hAnsi="Times New Roman"/>
        </w:rPr>
        <w:t xml:space="preserve"> vid större förändringar. </w:t>
      </w:r>
    </w:p>
    <w:p w14:paraId="165FE94C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 w:rsidRPr="006A7F51">
        <w:rPr>
          <w:rFonts w:ascii="Times New Roman" w:hAnsi="Times New Roman"/>
        </w:rPr>
        <w:t xml:space="preserve">När en användare har </w:t>
      </w:r>
      <w:r>
        <w:rPr>
          <w:rFonts w:ascii="Times New Roman" w:hAnsi="Times New Roman"/>
        </w:rPr>
        <w:t>fem (</w:t>
      </w:r>
      <w:r w:rsidRPr="006A7F51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 w:rsidRPr="006A7F51">
        <w:rPr>
          <w:rFonts w:ascii="Times New Roman" w:hAnsi="Times New Roman"/>
        </w:rPr>
        <w:t xml:space="preserve"> roller och behöver ytterligare en roll kontrollerar administratören var användaren arbetar just nu och bedömer vilken roll som ska tas bort, kontaktar sedan </w:t>
      </w:r>
      <w:r>
        <w:rPr>
          <w:rFonts w:ascii="Times New Roman" w:hAnsi="Times New Roman"/>
        </w:rPr>
        <w:t xml:space="preserve">förvaltningen </w:t>
      </w:r>
      <w:r w:rsidRPr="006A7F51">
        <w:rPr>
          <w:rFonts w:ascii="Times New Roman" w:hAnsi="Times New Roman"/>
        </w:rPr>
        <w:t>för den roll som man själv inte kan ta bort.</w:t>
      </w:r>
    </w:p>
    <w:p w14:paraId="7885B3C4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Finns flera roller på användaren skall kryssrutan för ”Logga in i TakeCare” vara ikryssad. </w:t>
      </w:r>
    </w:p>
    <w:p w14:paraId="3C4E5805" w14:textId="77777777" w:rsidR="00B825FA" w:rsidRPr="0032216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Finns </w:t>
      </w:r>
      <w:r w:rsidRPr="00B40714">
        <w:rPr>
          <w:rFonts w:ascii="Times New Roman" w:hAnsi="Times New Roman"/>
          <w:b/>
          <w:bCs/>
        </w:rPr>
        <w:t>inga flera roller</w:t>
      </w:r>
      <w:r>
        <w:rPr>
          <w:rFonts w:ascii="Times New Roman" w:hAnsi="Times New Roman"/>
        </w:rPr>
        <w:t xml:space="preserve"> på användaren efter borttagen roll, skall kryssruta för ”Logga in i TakeCare” </w:t>
      </w:r>
      <w:r w:rsidRPr="00B40714">
        <w:rPr>
          <w:rFonts w:ascii="Times New Roman" w:hAnsi="Times New Roman"/>
          <w:b/>
          <w:bCs/>
        </w:rPr>
        <w:t>ej vara ikryssad</w:t>
      </w:r>
      <w:r>
        <w:rPr>
          <w:rFonts w:ascii="Times New Roman" w:hAnsi="Times New Roman"/>
        </w:rPr>
        <w:t xml:space="preserve">. </w:t>
      </w:r>
    </w:p>
    <w:p w14:paraId="24938E5C" w14:textId="77777777" w:rsidR="00B825FA" w:rsidRPr="007A068B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color w:val="FF0000"/>
        </w:rPr>
      </w:pPr>
      <w:r w:rsidRPr="007A068B">
        <w:rPr>
          <w:rFonts w:ascii="Times New Roman" w:hAnsi="Times New Roman"/>
          <w:color w:val="FF0000"/>
        </w:rPr>
        <w:t>Får inte sätta slutdatum på någon annan vårdgivares roll.</w:t>
      </w:r>
    </w:p>
    <w:p w14:paraId="427E02FC" w14:textId="77777777" w:rsidR="003B3F4E" w:rsidRDefault="003B3F4E" w:rsidP="003B3F4E"/>
    <w:p w14:paraId="6AB27CBF" w14:textId="77777777" w:rsidR="00B825FA" w:rsidRDefault="00B825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0C89E3F1" w14:textId="3037E0A9" w:rsidR="00B825FA" w:rsidRPr="009B6F7E" w:rsidRDefault="00B825FA" w:rsidP="00B825FA">
      <w:pPr>
        <w:spacing w:before="120" w:after="120" w:line="240" w:lineRule="auto"/>
        <w:rPr>
          <w:rFonts w:ascii="Times New Roman" w:hAnsi="Times New Roman"/>
          <w:b/>
          <w:sz w:val="24"/>
        </w:rPr>
      </w:pPr>
      <w:r w:rsidRPr="009B6F7E">
        <w:rPr>
          <w:rFonts w:ascii="Times New Roman" w:hAnsi="Times New Roman"/>
          <w:b/>
          <w:sz w:val="24"/>
        </w:rPr>
        <w:lastRenderedPageBreak/>
        <w:t>Studenter</w:t>
      </w:r>
    </w:p>
    <w:p w14:paraId="20FA5345" w14:textId="77777777" w:rsidR="00B825FA" w:rsidRPr="00322161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Lägg upp studentroller i så nära anslutning till placeringens start som möjligt</w:t>
      </w:r>
    </w:p>
    <w:p w14:paraId="3E5932D1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Slutdatum på behörighetsrollen skall sättas.</w:t>
      </w:r>
    </w:p>
    <w:p w14:paraId="7EFF50F7" w14:textId="77777777" w:rsidR="00B825FA" w:rsidRPr="009B6227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 w:rsidRPr="009B6227">
        <w:rPr>
          <w:rFonts w:ascii="Times New Roman" w:hAnsi="Times New Roman"/>
        </w:rPr>
        <w:t>En students behörighetsroll skall tas bort snarast efter avslutad verksamhetsförlagd utbildning, VFU.</w:t>
      </w:r>
    </w:p>
    <w:p w14:paraId="23D21A27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Om administratören skrivit i anteckningsfältet angående studenten skall denna anteckning tas bort samtidigt som behörighetsprofilen raderas.</w:t>
      </w:r>
    </w:p>
    <w:p w14:paraId="4E421EE9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Finns flera roller på användaren skall kryssrutan för ”Logga in i TakeCare” vara ikryssad. </w:t>
      </w:r>
    </w:p>
    <w:p w14:paraId="59A8BB31" w14:textId="77777777" w:rsidR="00B825FA" w:rsidRDefault="00B825FA" w:rsidP="00B825FA">
      <w:pPr>
        <w:pStyle w:val="Liststycke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Finns </w:t>
      </w:r>
      <w:r w:rsidRPr="00B40714">
        <w:rPr>
          <w:rFonts w:ascii="Times New Roman" w:hAnsi="Times New Roman"/>
          <w:b/>
          <w:bCs/>
        </w:rPr>
        <w:t>inga flera roller</w:t>
      </w:r>
      <w:r>
        <w:rPr>
          <w:rFonts w:ascii="Times New Roman" w:hAnsi="Times New Roman"/>
        </w:rPr>
        <w:t xml:space="preserve"> på användaren efter borttagen roll, skall kryssruta för ”Logga in i TakeCare” </w:t>
      </w:r>
      <w:r w:rsidRPr="00B40714">
        <w:rPr>
          <w:rFonts w:ascii="Times New Roman" w:hAnsi="Times New Roman"/>
          <w:b/>
          <w:bCs/>
        </w:rPr>
        <w:t>ej vara ikryssad</w:t>
      </w:r>
      <w:r>
        <w:rPr>
          <w:rFonts w:ascii="Times New Roman" w:hAnsi="Times New Roman"/>
        </w:rPr>
        <w:t xml:space="preserve">.  </w:t>
      </w:r>
    </w:p>
    <w:p w14:paraId="39222BE1" w14:textId="77777777" w:rsidR="00B825FA" w:rsidRPr="009B6F7E" w:rsidRDefault="00B825FA" w:rsidP="00B825FA">
      <w:pPr>
        <w:spacing w:before="120" w:after="120" w:line="240" w:lineRule="auto"/>
        <w:rPr>
          <w:rFonts w:ascii="Times New Roman" w:hAnsi="Times New Roman"/>
          <w:sz w:val="24"/>
        </w:rPr>
      </w:pPr>
    </w:p>
    <w:p w14:paraId="6EFA31D9" w14:textId="77777777" w:rsidR="00B825FA" w:rsidRPr="009B6F7E" w:rsidRDefault="00B825FA" w:rsidP="00B825FA">
      <w:pPr>
        <w:spacing w:before="120" w:after="12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Hjälptexter för hur behörigheter tilldelas finns i TakeCare-dokumentationen.</w:t>
      </w:r>
    </w:p>
    <w:p w14:paraId="79A00FC5" w14:textId="77777777" w:rsidR="00B825FA" w:rsidRPr="003B3F4E" w:rsidRDefault="00B825FA" w:rsidP="003B3F4E"/>
    <w:sectPr w:rsidR="00B825FA" w:rsidRPr="003B3F4E" w:rsidSect="002305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1448" w14:textId="77777777" w:rsidR="00A063DC" w:rsidRDefault="00A063DC" w:rsidP="006D2B11">
      <w:pPr>
        <w:spacing w:after="0" w:line="240" w:lineRule="auto"/>
      </w:pPr>
      <w:r>
        <w:separator/>
      </w:r>
    </w:p>
  </w:endnote>
  <w:endnote w:type="continuationSeparator" w:id="0">
    <w:p w14:paraId="46C1D751" w14:textId="77777777" w:rsidR="00A063DC" w:rsidRDefault="00A063DC" w:rsidP="006D2B11">
      <w:pPr>
        <w:spacing w:after="0" w:line="240" w:lineRule="auto"/>
      </w:pPr>
      <w:r>
        <w:continuationSeparator/>
      </w:r>
    </w:p>
  </w:endnote>
  <w:endnote w:type="continuationNotice" w:id="1">
    <w:p w14:paraId="3D7A454C" w14:textId="77777777" w:rsidR="00A063DC" w:rsidRDefault="00A063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D48F8" w14:textId="77777777" w:rsidR="00580B2E" w:rsidRDefault="00580B2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ADF2E1E" w14:textId="13A9E36A" w:rsidR="004232CD" w:rsidRPr="00340336" w:rsidRDefault="004232CD" w:rsidP="004232CD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>
      <w:rPr>
        <w:sz w:val="18"/>
        <w:szCs w:val="18"/>
      </w:rPr>
      <w:t xml:space="preserve"> </w:t>
    </w:r>
    <w:r w:rsidR="00580B2E">
      <w:rPr>
        <w:sz w:val="18"/>
        <w:szCs w:val="18"/>
      </w:rPr>
      <w:t xml:space="preserve">Område </w:t>
    </w:r>
    <w:r>
      <w:rPr>
        <w:sz w:val="18"/>
        <w:szCs w:val="18"/>
      </w:rPr>
      <w:t>Vård</w:t>
    </w:r>
    <w:r w:rsidR="001A4CB5">
      <w:rPr>
        <w:sz w:val="18"/>
        <w:szCs w:val="18"/>
      </w:rPr>
      <w:t>a</w:t>
    </w:r>
    <w:r>
      <w:rPr>
        <w:sz w:val="18"/>
        <w:szCs w:val="18"/>
      </w:rPr>
      <w:t xml:space="preserve">dministration </w:t>
    </w:r>
  </w:p>
  <w:p w14:paraId="6EF8FF60" w14:textId="427BAF22" w:rsidR="004232CD" w:rsidRPr="00340336" w:rsidRDefault="004232CD" w:rsidP="004232CD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>
      <w:rPr>
        <w:sz w:val="18"/>
        <w:szCs w:val="18"/>
      </w:rPr>
      <w:t xml:space="preserve"> Susanne Bergenbrant Glas</w:t>
    </w:r>
    <w:r w:rsidR="00BA6625">
      <w:rPr>
        <w:sz w:val="18"/>
        <w:szCs w:val="18"/>
      </w:rPr>
      <w:t xml:space="preserve">  </w:t>
    </w:r>
  </w:p>
  <w:p w14:paraId="6169F4D8" w14:textId="5E264597" w:rsidR="004232CD" w:rsidRPr="00340336" w:rsidRDefault="004232CD" w:rsidP="004232CD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Giltighetstid</w:t>
    </w:r>
    <w:r>
      <w:rPr>
        <w:sz w:val="18"/>
        <w:szCs w:val="18"/>
      </w:rPr>
      <w:t xml:space="preserve">: </w:t>
    </w:r>
    <w:r w:rsidR="00AC7083">
      <w:rPr>
        <w:sz w:val="18"/>
        <w:szCs w:val="18"/>
      </w:rPr>
      <w:t>2025-03-01 - 2026-03-01</w:t>
    </w:r>
    <w:r>
      <w:rPr>
        <w:sz w:val="18"/>
        <w:szCs w:val="18"/>
      </w:rPr>
      <w:t xml:space="preserve"> </w:t>
    </w:r>
  </w:p>
  <w:p w14:paraId="38E2DCC2" w14:textId="64954722" w:rsidR="004232CD" w:rsidRPr="00340336" w:rsidRDefault="004232CD" w:rsidP="004232CD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AC7083">
      <w:rPr>
        <w:sz w:val="18"/>
        <w:szCs w:val="18"/>
      </w:rPr>
      <w:t xml:space="preserve"> 1.0</w:t>
    </w:r>
  </w:p>
  <w:p w14:paraId="45AD7FF4" w14:textId="3EB89955" w:rsidR="00340336" w:rsidRPr="004232CD" w:rsidRDefault="00340336" w:rsidP="004232CD">
    <w:pPr>
      <w:pStyle w:val="Sidfot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DFFF" w14:textId="77777777" w:rsidR="00580B2E" w:rsidRDefault="00580B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FB464" w14:textId="77777777" w:rsidR="00A063DC" w:rsidRDefault="00A063DC" w:rsidP="006D2B11">
      <w:pPr>
        <w:spacing w:after="0" w:line="240" w:lineRule="auto"/>
      </w:pPr>
      <w:r>
        <w:separator/>
      </w:r>
    </w:p>
  </w:footnote>
  <w:footnote w:type="continuationSeparator" w:id="0">
    <w:p w14:paraId="5F9DF5F0" w14:textId="77777777" w:rsidR="00A063DC" w:rsidRDefault="00A063DC" w:rsidP="006D2B11">
      <w:pPr>
        <w:spacing w:after="0" w:line="240" w:lineRule="auto"/>
      </w:pPr>
      <w:r>
        <w:continuationSeparator/>
      </w:r>
    </w:p>
  </w:footnote>
  <w:footnote w:type="continuationNotice" w:id="1">
    <w:p w14:paraId="39BB656D" w14:textId="77777777" w:rsidR="00A063DC" w:rsidRDefault="00A063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BD6B" w14:textId="77777777" w:rsidR="00580B2E" w:rsidRDefault="00580B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43F01617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498D97F2" w14:textId="187E2BB9" w:rsidR="0023057B" w:rsidRDefault="00546A54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CD3C7F1" w14:textId="77777777" w:rsidR="0023057B" w:rsidRDefault="0023057B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</w:pPr>
                        </w:p>
                        <w:tbl>
                          <w:tblPr>
                            <w:tblW w:w="10898" w:type="dxa"/>
                            <w:tblInd w:w="-839" w:type="dxa"/>
                            <w:tblLook w:val="00A0" w:firstRow="1" w:lastRow="0" w:firstColumn="1" w:lastColumn="0" w:noHBand="0" w:noVBand="0"/>
                          </w:tblPr>
                          <w:tblGrid>
                            <w:gridCol w:w="6476"/>
                            <w:gridCol w:w="4422"/>
                          </w:tblGrid>
                          <w:tr w:rsidR="0023057B" w14:paraId="3A9CE885" w14:textId="77777777" w:rsidTr="002A2092">
                            <w:trPr>
                              <w:trHeight w:hRule="exact" w:val="1534"/>
                            </w:trPr>
                            <w:tc>
                              <w:tcPr>
                                <w:tcW w:w="4686" w:type="dxa"/>
                              </w:tcPr>
                              <w:p w14:paraId="0D761DD5" w14:textId="300E9D0C" w:rsidR="0023057B" w:rsidRPr="00917A83" w:rsidRDefault="0023057B" w:rsidP="0023057B">
                                <w:pPr>
                                  <w:pStyle w:val="Tabellsidhuvud"/>
                                  <w:rPr>
                                    <w:i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00" w:type="dxa"/>
                              </w:tcPr>
                              <w:p w14:paraId="07633725" w14:textId="77777777" w:rsidR="0023057B" w:rsidRDefault="0023057B" w:rsidP="0023057B">
                                <w:pPr>
                                  <w:pStyle w:val="zDokTyp"/>
                                </w:pPr>
                              </w:p>
                              <w:p w14:paraId="044733DA" w14:textId="77777777" w:rsidR="0023057B" w:rsidRDefault="0023057B" w:rsidP="0023057B">
                                <w:pPr>
                                  <w:pStyle w:val="zDatum"/>
                                </w:pPr>
                                <w:r>
                                  <w:t>2020-12-15</w:t>
                                </w:r>
                              </w:p>
                            </w:tc>
                          </w:tr>
                        </w:tbl>
                        <w:p w14:paraId="2FEDEB1F" w14:textId="77777777" w:rsidR="0023057B" w:rsidRDefault="0023057B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</w:pPr>
                        </w:p>
                        <w:p w14:paraId="684A15B0" w14:textId="77777777" w:rsidR="0023057B" w:rsidRPr="00921F39" w:rsidRDefault="0023057B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  <w:p w14:paraId="498D97F2" w14:textId="187E2BB9" w:rsidR="0023057B" w:rsidRDefault="00546A54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</w:pP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br/>
                    </w:r>
                  </w:p>
                  <w:p w14:paraId="1CD3C7F1" w14:textId="77777777" w:rsidR="0023057B" w:rsidRDefault="0023057B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</w:pPr>
                  </w:p>
                  <w:tbl>
                    <w:tblPr>
                      <w:tblW w:w="10898" w:type="dxa"/>
                      <w:tblInd w:w="-839" w:type="dxa"/>
                      <w:tblLook w:val="00A0" w:firstRow="1" w:lastRow="0" w:firstColumn="1" w:lastColumn="0" w:noHBand="0" w:noVBand="0"/>
                    </w:tblPr>
                    <w:tblGrid>
                      <w:gridCol w:w="6476"/>
                      <w:gridCol w:w="4422"/>
                    </w:tblGrid>
                    <w:tr w:rsidR="0023057B" w14:paraId="3A9CE885" w14:textId="77777777" w:rsidTr="002A2092">
                      <w:trPr>
                        <w:trHeight w:hRule="exact" w:val="1534"/>
                      </w:trPr>
                      <w:tc>
                        <w:tcPr>
                          <w:tcW w:w="4686" w:type="dxa"/>
                        </w:tcPr>
                        <w:p w14:paraId="0D761DD5" w14:textId="300E9D0C" w:rsidR="0023057B" w:rsidRPr="00917A83" w:rsidRDefault="0023057B" w:rsidP="0023057B">
                          <w:pPr>
                            <w:pStyle w:val="Tabellsidhuvud"/>
                            <w:rPr>
                              <w:i/>
                            </w:rPr>
                          </w:pPr>
                        </w:p>
                      </w:tc>
                      <w:tc>
                        <w:tcPr>
                          <w:tcW w:w="3200" w:type="dxa"/>
                        </w:tcPr>
                        <w:p w14:paraId="07633725" w14:textId="77777777" w:rsidR="0023057B" w:rsidRDefault="0023057B" w:rsidP="0023057B">
                          <w:pPr>
                            <w:pStyle w:val="zDokTyp"/>
                          </w:pPr>
                        </w:p>
                        <w:p w14:paraId="044733DA" w14:textId="77777777" w:rsidR="0023057B" w:rsidRDefault="0023057B" w:rsidP="0023057B">
                          <w:pPr>
                            <w:pStyle w:val="zDatum"/>
                          </w:pPr>
                          <w:r>
                            <w:t>2020-12-15</w:t>
                          </w:r>
                        </w:p>
                      </w:tc>
                    </w:tr>
                  </w:tbl>
                  <w:p w14:paraId="2FEDEB1F" w14:textId="77777777" w:rsidR="0023057B" w:rsidRDefault="0023057B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</w:pPr>
                  </w:p>
                  <w:p w14:paraId="684A15B0" w14:textId="77777777" w:rsidR="0023057B" w:rsidRPr="00921F39" w:rsidRDefault="0023057B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1053177244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138189784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A5A9" w14:textId="77777777" w:rsidR="00580B2E" w:rsidRDefault="00580B2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" w15:restartNumberingAfterBreak="0">
    <w:nsid w:val="34CB7E70"/>
    <w:multiLevelType w:val="hybridMultilevel"/>
    <w:tmpl w:val="C5E810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62A5A"/>
    <w:multiLevelType w:val="hybridMultilevel"/>
    <w:tmpl w:val="DC2628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04131"/>
    <w:multiLevelType w:val="hybridMultilevel"/>
    <w:tmpl w:val="6290BA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0"/>
  </w:num>
  <w:num w:numId="2" w16cid:durableId="58869514">
    <w:abstractNumId w:val="4"/>
  </w:num>
  <w:num w:numId="3" w16cid:durableId="1246568038">
    <w:abstractNumId w:val="1"/>
  </w:num>
  <w:num w:numId="4" w16cid:durableId="1769547082">
    <w:abstractNumId w:val="5"/>
  </w:num>
  <w:num w:numId="5" w16cid:durableId="380599910">
    <w:abstractNumId w:val="2"/>
  </w:num>
  <w:num w:numId="6" w16cid:durableId="416446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52E26"/>
    <w:rsid w:val="00080EFE"/>
    <w:rsid w:val="000A1018"/>
    <w:rsid w:val="000F5292"/>
    <w:rsid w:val="001148C8"/>
    <w:rsid w:val="001A4CB5"/>
    <w:rsid w:val="0020438C"/>
    <w:rsid w:val="0023057B"/>
    <w:rsid w:val="00281D57"/>
    <w:rsid w:val="002C0838"/>
    <w:rsid w:val="002E3261"/>
    <w:rsid w:val="002F1EAA"/>
    <w:rsid w:val="00301D01"/>
    <w:rsid w:val="003313D9"/>
    <w:rsid w:val="00336CD1"/>
    <w:rsid w:val="00340336"/>
    <w:rsid w:val="00360B0C"/>
    <w:rsid w:val="003B3F4E"/>
    <w:rsid w:val="003E4B17"/>
    <w:rsid w:val="00402FE6"/>
    <w:rsid w:val="004154CF"/>
    <w:rsid w:val="0042072E"/>
    <w:rsid w:val="004232CD"/>
    <w:rsid w:val="004A6EA6"/>
    <w:rsid w:val="004E3A63"/>
    <w:rsid w:val="00527997"/>
    <w:rsid w:val="00546A54"/>
    <w:rsid w:val="00580B2E"/>
    <w:rsid w:val="005A352D"/>
    <w:rsid w:val="005B07F0"/>
    <w:rsid w:val="005E3850"/>
    <w:rsid w:val="006D2B11"/>
    <w:rsid w:val="00716D78"/>
    <w:rsid w:val="00765465"/>
    <w:rsid w:val="0077036A"/>
    <w:rsid w:val="008126B5"/>
    <w:rsid w:val="00812BA3"/>
    <w:rsid w:val="00824F21"/>
    <w:rsid w:val="008E3339"/>
    <w:rsid w:val="00921F39"/>
    <w:rsid w:val="00953C0B"/>
    <w:rsid w:val="009E6D24"/>
    <w:rsid w:val="00A00665"/>
    <w:rsid w:val="00A063DC"/>
    <w:rsid w:val="00A3762D"/>
    <w:rsid w:val="00A51809"/>
    <w:rsid w:val="00A967DE"/>
    <w:rsid w:val="00AA1BBA"/>
    <w:rsid w:val="00AB1A31"/>
    <w:rsid w:val="00AB68F4"/>
    <w:rsid w:val="00AB733B"/>
    <w:rsid w:val="00AC7083"/>
    <w:rsid w:val="00AF4782"/>
    <w:rsid w:val="00B15DB8"/>
    <w:rsid w:val="00B242B9"/>
    <w:rsid w:val="00B825FA"/>
    <w:rsid w:val="00BA0AB6"/>
    <w:rsid w:val="00BA6625"/>
    <w:rsid w:val="00C06BAE"/>
    <w:rsid w:val="00C33A31"/>
    <w:rsid w:val="00C83EC2"/>
    <w:rsid w:val="00D2704C"/>
    <w:rsid w:val="00D61E46"/>
    <w:rsid w:val="00DE175A"/>
    <w:rsid w:val="00E21851"/>
    <w:rsid w:val="00E6296C"/>
    <w:rsid w:val="00E97B93"/>
    <w:rsid w:val="00ED44E6"/>
    <w:rsid w:val="00EF34DB"/>
    <w:rsid w:val="00F3170D"/>
    <w:rsid w:val="00F661C4"/>
    <w:rsid w:val="00F744C3"/>
    <w:rsid w:val="088BB97D"/>
    <w:rsid w:val="0B1A6576"/>
    <w:rsid w:val="15C4C91C"/>
    <w:rsid w:val="181E36A5"/>
    <w:rsid w:val="2F980EE0"/>
    <w:rsid w:val="37F9517B"/>
    <w:rsid w:val="6186E8A9"/>
    <w:rsid w:val="7903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FAB7E259-2F2B-4C66-AF0B-33EB7E8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uiPriority w:val="34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unhideWhenUsed/>
    <w:rsid w:val="005A352D"/>
    <w:rPr>
      <w:color w:val="0563C1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getavstnd">
    <w:name w:val="No Spacing"/>
    <w:uiPriority w:val="1"/>
    <w:qFormat/>
    <w:pPr>
      <w:spacing w:after="0" w:line="240" w:lineRule="auto"/>
    </w:pPr>
  </w:style>
  <w:style w:type="paragraph" w:customStyle="1" w:styleId="rendemening">
    <w:name w:val="Ärendemening"/>
    <w:basedOn w:val="Normal"/>
    <w:next w:val="Normal"/>
    <w:rsid w:val="0023057B"/>
    <w:pPr>
      <w:spacing w:after="0" w:line="280" w:lineRule="atLeast"/>
    </w:pPr>
    <w:rPr>
      <w:rFonts w:ascii="Georgia" w:eastAsia="Times New Roman" w:hAnsi="Georgia" w:cs="Times New Roman"/>
      <w:b/>
      <w:szCs w:val="24"/>
      <w:lang w:eastAsia="sv-SE"/>
    </w:rPr>
  </w:style>
  <w:style w:type="paragraph" w:customStyle="1" w:styleId="zDokTyp">
    <w:name w:val="zDokTyp"/>
    <w:basedOn w:val="Normal"/>
    <w:rsid w:val="0023057B"/>
    <w:pPr>
      <w:spacing w:after="0" w:line="240" w:lineRule="atLeast"/>
    </w:pPr>
    <w:rPr>
      <w:rFonts w:ascii="Verdana" w:eastAsia="Times New Roman" w:hAnsi="Verdana" w:cs="Times New Roman"/>
      <w:caps/>
      <w:sz w:val="18"/>
      <w:szCs w:val="24"/>
      <w:lang w:eastAsia="sv-SE"/>
    </w:rPr>
  </w:style>
  <w:style w:type="paragraph" w:customStyle="1" w:styleId="zDatum">
    <w:name w:val="zDatum"/>
    <w:basedOn w:val="Tabellsidhuvud"/>
    <w:rsid w:val="0023057B"/>
  </w:style>
  <w:style w:type="paragraph" w:customStyle="1" w:styleId="Tabellsidhuvud">
    <w:name w:val="Tabellsidhuvud"/>
    <w:basedOn w:val="Normal"/>
    <w:rsid w:val="0023057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46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BD1E4F-6700-4959-ADD7-5732B2418E12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customXml/itemProps2.xml><?xml version="1.0" encoding="utf-8"?>
<ds:datastoreItem xmlns:ds="http://schemas.openxmlformats.org/officeDocument/2006/customXml" ds:itemID="{6A3A5313-013C-45F2-A5D0-0E131E6E0820}"/>
</file>

<file path=customXml/itemProps3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Julia Jonsson</cp:lastModifiedBy>
  <cp:revision>2</cp:revision>
  <dcterms:created xsi:type="dcterms:W3CDTF">2025-03-11T08:28:00Z</dcterms:created>
  <dcterms:modified xsi:type="dcterms:W3CDTF">2025-03-11T08:28:00Z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</Properties>
</file>